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kst"/>
        <w:rPr>
          <w:b/>
          <w:b/>
          <w:bCs/>
        </w:rPr>
      </w:pPr>
      <w:r>
        <w:rPr>
          <w:b/>
          <w:bCs/>
        </w:rPr>
        <w:t>Deltagere:</w:t>
      </w:r>
      <w:r>
        <w:rPr>
          <w:b w:val="false"/>
          <w:bCs w:val="false"/>
        </w:rPr>
        <w:t xml:space="preserve"> Kristoffer, Jakob, Linda, Susanne, Peter</w:t>
      </w:r>
    </w:p>
    <w:p>
      <w:pPr>
        <w:pStyle w:val="Brdtekst"/>
        <w:rPr>
          <w:b/>
          <w:b/>
          <w:bCs/>
        </w:rPr>
      </w:pPr>
      <w:r>
        <w:rPr>
          <w:b/>
          <w:bCs/>
        </w:rPr>
        <w:t>Afbud:</w:t>
      </w:r>
      <w:r>
        <w:rPr>
          <w:b w:val="false"/>
          <w:bCs w:val="false"/>
        </w:rPr>
        <w:t xml:space="preserve"> Jan</w:t>
      </w:r>
    </w:p>
    <w:p>
      <w:pPr>
        <w:pStyle w:val="Brdtekst"/>
        <w:rPr>
          <w:b/>
          <w:b/>
          <w:bCs/>
        </w:rPr>
      </w:pPr>
      <w:r>
        <w:rPr>
          <w:b/>
          <w:bCs/>
        </w:rPr>
        <w:t>Tid og sted:</w:t>
      </w:r>
      <w:r>
        <w:rPr>
          <w:b w:val="false"/>
          <w:bCs w:val="false"/>
        </w:rPr>
        <w:t xml:space="preserve">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29</w:t>
      </w:r>
      <w:r>
        <w:rPr>
          <w:b w:val="false"/>
          <w:bCs w:val="false"/>
        </w:rPr>
        <w:t>/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9</w:t>
      </w:r>
      <w:r>
        <w:rPr>
          <w:b w:val="false"/>
          <w:bCs w:val="false"/>
        </w:rPr>
        <w:t xml:space="preserve">-21 hos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Susanne</w:t>
      </w:r>
    </w:p>
    <w:p>
      <w:pPr>
        <w:pStyle w:val="Brdteks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Overskrift1"/>
        <w:rPr>
          <w:rFonts w:ascii="Liberation Sans" w:hAnsi="Liberation Sans" w:eastAsia="Microsoft YaHei" w:cs="Lucida Sans"/>
          <w:b/>
          <w:b/>
          <w:bCs/>
          <w:color w:val="auto"/>
          <w:kern w:val="2"/>
          <w:sz w:val="36"/>
          <w:szCs w:val="36"/>
          <w:lang w:val="da-DK" w:eastAsia="zh-CN" w:bidi="hi-IN"/>
        </w:rPr>
      </w:pPr>
      <w:r>
        <w:rPr>
          <w:rFonts w:eastAsia="Microsoft YaHei" w:cs="Lucida Sans"/>
          <w:b/>
          <w:bCs/>
          <w:color w:val="auto"/>
          <w:kern w:val="2"/>
          <w:sz w:val="36"/>
          <w:szCs w:val="36"/>
          <w:lang w:val="da-DK" w:eastAsia="zh-CN" w:bidi="hi-IN"/>
        </w:rPr>
        <w:t>Dagsorden</w:t>
      </w:r>
    </w:p>
    <w:p>
      <w:pPr>
        <w:pStyle w:val="Brdtekst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da-DK" w:eastAsia="zh-CN" w:bidi="hi-IN"/>
        </w:rPr>
        <w:t>Adgang til bank og betaling af regninger (Jakob)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Vi har adgang til bank, og Jakob betaler regninger. Der er sat et møde i stand med banken.</w:t>
      </w:r>
    </w:p>
    <w:p>
      <w:pPr>
        <w:pStyle w:val="Brdtekst"/>
        <w:numPr>
          <w:ilvl w:val="0"/>
          <w:numId w:val="17"/>
        </w:numPr>
        <w:bidi w:val="0"/>
        <w:jc w:val="left"/>
        <w:rPr>
          <w:b/>
          <w:b/>
          <w:bCs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da-DK" w:eastAsia="zh-CN" w:bidi="hi-IN"/>
        </w:rPr>
        <w:t>Adgang til E-boks (Jakob)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Jakob har ikke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svar fra </w:t>
      </w:r>
      <w:r>
        <w:rPr>
          <w:b w:val="false"/>
          <w:bCs w:val="false"/>
        </w:rPr>
        <w:t>Kenneth vedrørende E-boks. Jakob følger op og rykker Kenneth.</w:t>
      </w:r>
    </w:p>
    <w:p>
      <w:pPr>
        <w:pStyle w:val="Brdtekst"/>
        <w:numPr>
          <w:ilvl w:val="0"/>
          <w:numId w:val="18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Dialog-gruppe vedr. vedtægtsændringer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Afdelingsbestyrelsen konstituerer sig selv den 11. oktober. Herefter indbydes vi til et måltid. </w:t>
      </w:r>
      <w:r>
        <w:rPr>
          <w:b w:val="false"/>
          <w:bCs w:val="false"/>
        </w:rPr>
        <w:t>Vi skal starte med at etablere en relation, og så tager vi langsomt fat på drøftelsen af vedtægtsændringerne. Det er dog vigtigt, at vi får arbejdet frem mod generalforsamlingen i April.</w:t>
      </w:r>
    </w:p>
    <w:p>
      <w:pPr>
        <w:pStyle w:val="Brdtekst"/>
        <w:numPr>
          <w:ilvl w:val="0"/>
          <w:numId w:val="19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Driftsbudget og bankforhold (Jakob og Peter)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Jakob har lavet e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n</w:t>
      </w:r>
      <w:r>
        <w:rPr>
          <w:b w:val="false"/>
          <w:bCs w:val="false"/>
        </w:rPr>
        <w:t xml:space="preserve"> rigtig fin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oversigt over hvordan udgifter falder over de næste 21 år. Jakob rundsender materialet, således vi næste gang kan drøfte følgende spørgsmål:</w:t>
      </w:r>
    </w:p>
    <w:p>
      <w:pPr>
        <w:pStyle w:val="Brdtekst"/>
        <w:numPr>
          <w:ilvl w:val="0"/>
          <w:numId w:val="13"/>
        </w:numPr>
        <w:bidi w:val="0"/>
        <w:jc w:val="left"/>
        <w:rPr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Er størrelsen af posterne rigtig?</w:t>
      </w:r>
    </w:p>
    <w:p>
      <w:pPr>
        <w:pStyle w:val="Brdtekst"/>
        <w:numPr>
          <w:ilvl w:val="0"/>
          <w:numId w:val="13"/>
        </w:numPr>
        <w:bidi w:val="0"/>
        <w:jc w:val="left"/>
        <w:rPr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Skal vi anvende løbende priser?</w:t>
      </w:r>
    </w:p>
    <w:p>
      <w:pPr>
        <w:pStyle w:val="Brdtekst"/>
        <w:numPr>
          <w:ilvl w:val="0"/>
          <w:numId w:val="13"/>
        </w:numPr>
        <w:bidi w:val="0"/>
        <w:jc w:val="left"/>
        <w:rPr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Skal kontingentet pr. husstand hæves?</w:t>
      </w:r>
    </w:p>
    <w:p>
      <w:pPr>
        <w:pStyle w:val="Brdtekst"/>
        <w:bidi w:val="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b w:val="false"/>
          <w:bCs w:val="false"/>
        </w:rPr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Jakob følger op omkring årets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(2021)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store forbrug på de grønne områder. Jakob spørger hos Toni og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Susanne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Kjær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om hvad den store udgift udgør.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Det er nødvendigt med en formaliseret aftale med Boligkontoret omkring hvad Toni kan bestille på grundejerforeningens vegne.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Vi følger op næste gang i forhold til en dørtelse med Toni og Morten Kraft.</w:t>
      </w:r>
    </w:p>
    <w:p>
      <w:pPr>
        <w:pStyle w:val="Brdtekst"/>
        <w:bidi w:val="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da-DK" w:eastAsia="zh-CN" w:bidi="hi-IN"/>
        </w:rPr>
      </w:pPr>
      <w:r>
        <w:rPr>
          <w:b w:val="false"/>
          <w:bCs w:val="false"/>
        </w:rPr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J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akob og Peter har kigget på nogle muligheder for investering af pengene, der er bundet i legepladsfonden og vejfonden. Vi får en snak med banken, men er mest lun på en investeringsfond med lav risiko.</w:t>
      </w:r>
    </w:p>
    <w:p>
      <w:pPr>
        <w:pStyle w:val="Brdtekst"/>
        <w:numPr>
          <w:ilvl w:val="0"/>
          <w:numId w:val="20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Overblik over løbende aftaler og kontrakter (Kristoffer og Jakob)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Susanne er blevet syg, så det har ikke været muligt at få fat i mappen endnu. Kristoffer henter mappen og trawler den igennem for løbende aftaler.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De identificerede aftaler </w:t>
      </w:r>
      <w:r>
        <w:rPr>
          <w:b w:val="false"/>
          <w:bCs w:val="false"/>
        </w:rPr>
        <w:t>sættes op i samme system, som Jakob har udviklet. Der skal oplistes:</w:t>
      </w:r>
    </w:p>
    <w:p>
      <w:pPr>
        <w:pStyle w:val="Brdtekst"/>
        <w:numPr>
          <w:ilvl w:val="0"/>
          <w:numId w:val="14"/>
        </w:numPr>
        <w:bidi w:val="0"/>
        <w:jc w:val="left"/>
        <w:rPr/>
      </w:pPr>
      <w:r>
        <w:rPr>
          <w:b w:val="false"/>
          <w:bCs w:val="false"/>
        </w:rPr>
        <w:t>Dato for aftalens indgåelse</w:t>
      </w:r>
    </w:p>
    <w:p>
      <w:pPr>
        <w:pStyle w:val="Brdtekst"/>
        <w:numPr>
          <w:ilvl w:val="0"/>
          <w:numId w:val="14"/>
        </w:numPr>
        <w:bidi w:val="0"/>
        <w:jc w:val="left"/>
        <w:rPr/>
      </w:pPr>
      <w:r>
        <w:rPr>
          <w:b w:val="false"/>
          <w:bCs w:val="false"/>
        </w:rPr>
        <w:t>Dato for aftelens udløb</w:t>
      </w:r>
    </w:p>
    <w:p>
      <w:pPr>
        <w:pStyle w:val="Brdtekst"/>
        <w:numPr>
          <w:ilvl w:val="0"/>
          <w:numId w:val="14"/>
        </w:numPr>
        <w:bidi w:val="0"/>
        <w:jc w:val="left"/>
        <w:rPr/>
      </w:pPr>
      <w:r>
        <w:rPr>
          <w:b w:val="false"/>
          <w:bCs w:val="false"/>
        </w:rPr>
        <w:t>Kontraktsum</w:t>
      </w:r>
    </w:p>
    <w:p>
      <w:pPr>
        <w:pStyle w:val="Brdtekst"/>
        <w:bidi w:val="0"/>
        <w:jc w:val="left"/>
        <w:rPr/>
      </w:pPr>
      <w:r>
        <w:rPr>
          <w:b w:val="false"/>
          <w:bCs w:val="false"/>
        </w:rPr>
        <w:t>Desuden skal alle aftaler indscannes og lægges på en lukket del af vores hjemmeside.</w:t>
      </w:r>
    </w:p>
    <w:p>
      <w:pPr>
        <w:pStyle w:val="Brdtekst"/>
        <w:numPr>
          <w:ilvl w:val="0"/>
          <w:numId w:val="21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Stamvejen (Kristoffer og Peter)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Kristoffer sender en mail til de forskellige grundejere omkring Stamvejen.Vi skal sammen med dem fordele udgifterne til den løbende vedligehol af Stamvejen.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Vi skal holde øje med hvornår byggeriet på Stamvejen stopper, sålede vi kan gøre Aarhus Kommune opmærksom på at skaderne skal udbedres.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Vi skal finde ud af om vi skal overtage vejejerskabet.</w:t>
      </w:r>
    </w:p>
    <w:p>
      <w:pPr>
        <w:pStyle w:val="Brdtekst"/>
        <w:numPr>
          <w:ilvl w:val="0"/>
          <w:numId w:val="22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Traktosebekæmpelse (Jakob)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Jakob følger sagen videre.</w:t>
      </w:r>
    </w:p>
    <w:p>
      <w:pPr>
        <w:pStyle w:val="Brdtekst"/>
        <w:numPr>
          <w:ilvl w:val="0"/>
          <w:numId w:val="23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Jordbærvolden (Jan)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Susanne véd, at der har været afholdt et møde. Vi afventer Jans deltagelse på næste møde.</w:t>
      </w:r>
    </w:p>
    <w:p>
      <w:pPr>
        <w:pStyle w:val="Brdtekst"/>
        <w:numPr>
          <w:ilvl w:val="0"/>
          <w:numId w:val="24"/>
        </w:numPr>
        <w:bidi w:val="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Rottebekæmpelse (Jakob)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Jakob har fået et tilbud på rottebekæmpelse. Det omfatter 20 giftfri fælder:</w:t>
      </w:r>
    </w:p>
    <w:p>
      <w:pPr>
        <w:pStyle w:val="Brdtekst"/>
        <w:numPr>
          <w:ilvl w:val="0"/>
          <w:numId w:val="1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Etableringsomkostninger: 2.590 kr. ex.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m</w:t>
      </w:r>
      <w:r>
        <w:rPr>
          <w:b w:val="false"/>
          <w:bCs w:val="false"/>
        </w:rPr>
        <w:t>oms</w:t>
      </w:r>
    </w:p>
    <w:p>
      <w:pPr>
        <w:pStyle w:val="Brdtekst"/>
        <w:numPr>
          <w:ilvl w:val="0"/>
          <w:numId w:val="1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Årlige løbende udgifter: 4.250 kr. ex.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m</w:t>
      </w:r>
      <w:r>
        <w:rPr>
          <w:b w:val="false"/>
          <w:bCs w:val="false"/>
        </w:rPr>
        <w:t>oms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Det betyder, at udgifterne overstiger de omkostinger, som er specificeret på generalforsamlingen.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Tonis vurdering er, at rotterne ikke kommer gennem kloakken, men de er overfladedyr fra marken.</w:t>
      </w:r>
    </w:p>
    <w:p>
      <w:pPr>
        <w:pStyle w:val="Brdtekst"/>
        <w:numPr>
          <w:ilvl w:val="0"/>
          <w:numId w:val="25"/>
        </w:numPr>
        <w:bidi w:val="0"/>
        <w:jc w:val="left"/>
        <w:rPr>
          <w:b/>
          <w:b/>
          <w:bCs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da-DK" w:eastAsia="zh-CN" w:bidi="hi-IN"/>
        </w:rPr>
        <w:t>Trafikforhold ved stien ved nummer 49 (Peter)</w:t>
      </w:r>
    </w:p>
    <w:p>
      <w:pPr>
        <w:pStyle w:val="Brdtekst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Peter har kontakt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 xml:space="preserve">rykker </w:t>
      </w:r>
      <w:r>
        <w:rPr>
          <w:b w:val="false"/>
          <w:bCs w:val="false"/>
        </w:rPr>
        <w:t>Daluiso vedrørende pris for levering og montering. Bommene skal monteres således, at den bom, der står nærmest fortovskanten placeres tæt på skurene og rækker ud over stien.</w:t>
      </w:r>
    </w:p>
    <w:p>
      <w:pPr>
        <w:pStyle w:val="Brdtekst"/>
        <w:numPr>
          <w:ilvl w:val="0"/>
          <w:numId w:val="26"/>
        </w:numPr>
        <w:bidi w:val="0"/>
        <w:spacing w:before="0" w:after="14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>Eventuelt</w:t>
      </w:r>
    </w:p>
    <w:p>
      <w:pPr>
        <w:pStyle w:val="Brdtekst"/>
        <w:bidi w:val="0"/>
        <w:spacing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Vi har fået en henvendelse fra en anlægsgarterne vedr. vedligehold af de grønne områder. Vi foretager os ikke mere.</w:t>
      </w:r>
    </w:p>
    <w:p>
      <w:pPr>
        <w:pStyle w:val="Brdtekst"/>
        <w:bidi w:val="0"/>
        <w:spacing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Der er mangler på hjemmesiden. Det drejer sig om referater, budgetter og regnskaber fra tidligere år. Peter følger op.</w:t>
      </w:r>
    </w:p>
    <w:p>
      <w:pPr>
        <w:pStyle w:val="Brdtekst"/>
        <w:bidi w:val="0"/>
        <w:spacing w:before="0" w:after="14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Det drejer sig om:</w:t>
      </w:r>
    </w:p>
    <w:p>
      <w:pPr>
        <w:pStyle w:val="Brdtekst"/>
        <w:numPr>
          <w:ilvl w:val="0"/>
          <w:numId w:val="16"/>
        </w:numPr>
        <w:bidi w:val="0"/>
        <w:spacing w:before="0" w:after="140"/>
        <w:jc w:val="left"/>
        <w:rPr/>
      </w:pPr>
      <w:r>
        <w:rPr>
          <w:b w:val="false"/>
          <w:bCs w:val="false"/>
          <w:sz w:val="24"/>
          <w:szCs w:val="24"/>
        </w:rPr>
        <w:t>2021, 2016 og 2017, hvor der mangler regnskab og budget.</w:t>
      </w:r>
    </w:p>
    <w:p>
      <w:pPr>
        <w:pStyle w:val="Brdtekst"/>
        <w:bidi w:val="0"/>
        <w:spacing w:before="0" w:after="140"/>
        <w:jc w:val="left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Brdtekst"/>
        <w:bidi w:val="0"/>
        <w:spacing w:before="0" w:after="140"/>
        <w:jc w:val="left"/>
        <w:rPr/>
      </w:pPr>
      <w:r>
        <w:rPr>
          <w:b w:val="false"/>
          <w:bCs w:val="false"/>
          <w:sz w:val="24"/>
          <w:szCs w:val="24"/>
        </w:rPr>
        <w:t xml:space="preserve">Næste møde: Tirsdag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da-DK" w:eastAsia="zh-CN" w:bidi="hi-IN"/>
        </w:rPr>
        <w:t>d</w:t>
      </w:r>
      <w:r>
        <w:rPr>
          <w:b w:val="false"/>
          <w:bCs w:val="false"/>
          <w:sz w:val="24"/>
          <w:szCs w:val="24"/>
        </w:rPr>
        <w:t>en 9. november klokken 19.00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Oversk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1">
    <w:name w:val="Heading 1"/>
    <w:basedOn w:val="Overskrift"/>
    <w:next w:val="Brdteks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mereringstegn">
    <w:name w:val="Nummereringstegn"/>
    <w:qFormat/>
    <w:rPr/>
  </w:style>
  <w:style w:type="character" w:styleId="Punktopstilling">
    <w:name w:val="Punktopstilling"/>
    <w:qFormat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pPr>
      <w:spacing w:lineRule="auto" w:line="240" w:before="0" w:after="20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2997</TotalTime>
  <Application>LibreOffice/7.1.3.2$Windows_X86_64 LibreOffice_project/47f78053abe362b9384784d31a6e56f8511eb1c1</Application>
  <AppVersion>15.0000</AppVersion>
  <Pages>2</Pages>
  <Words>573</Words>
  <Characters>3026</Characters>
  <CharactersWithSpaces>3533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2021-05-25T18:03:27Z</dcterms:created>
  <dc:creator/>
  <dc:description/>
  <dc:language>da-DK</dc:language>
  <cp:lastModifiedBy/>
  <dcterms:modified xsi:type="dcterms:W3CDTF">2021-09-29T21:08:17Z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